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A1" w:rsidRPr="002B2531" w:rsidRDefault="006166A1" w:rsidP="006166A1">
      <w:pPr>
        <w:shd w:val="clear" w:color="auto" w:fill="FFFFFF"/>
        <w:spacing w:before="245" w:line="552" w:lineRule="exact"/>
        <w:ind w:left="187"/>
        <w:jc w:val="center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  <w:b/>
          <w:bCs/>
          <w:spacing w:val="-4"/>
          <w:sz w:val="24"/>
          <w:szCs w:val="24"/>
          <w:u w:val="single"/>
        </w:rPr>
        <w:t>ALLEGATO B</w:t>
      </w:r>
    </w:p>
    <w:p w:rsidR="006166A1" w:rsidRPr="002B2531" w:rsidRDefault="006166A1" w:rsidP="006166A1">
      <w:pPr>
        <w:shd w:val="clear" w:color="auto" w:fill="FFFFFF"/>
        <w:tabs>
          <w:tab w:val="left" w:leader="underscore" w:pos="8856"/>
        </w:tabs>
        <w:spacing w:before="5" w:line="552" w:lineRule="exact"/>
        <w:ind w:left="182"/>
        <w:rPr>
          <w:rFonts w:ascii="Garamond" w:hAnsi="Garamond"/>
        </w:rPr>
      </w:pPr>
      <w:r w:rsidRPr="002B2531">
        <w:rPr>
          <w:rFonts w:ascii="Garamond" w:hAnsi="Garamond"/>
          <w:spacing w:val="-1"/>
          <w:sz w:val="24"/>
          <w:szCs w:val="24"/>
        </w:rPr>
        <w:t>Il Sottoscritto/la Società</w:t>
      </w:r>
      <w:r w:rsidRPr="002B2531">
        <w:rPr>
          <w:rFonts w:ascii="Garamond" w:hAnsi="Garamond"/>
          <w:sz w:val="24"/>
          <w:szCs w:val="24"/>
        </w:rPr>
        <w:tab/>
      </w:r>
    </w:p>
    <w:p w:rsidR="006166A1" w:rsidRPr="002B2531" w:rsidRDefault="006166A1" w:rsidP="006166A1">
      <w:pPr>
        <w:shd w:val="clear" w:color="auto" w:fill="FFFFFF"/>
        <w:tabs>
          <w:tab w:val="left" w:leader="underscore" w:pos="8846"/>
        </w:tabs>
        <w:spacing w:line="413" w:lineRule="exact"/>
        <w:ind w:left="182"/>
        <w:rPr>
          <w:rFonts w:ascii="Garamond" w:hAnsi="Garamond"/>
        </w:rPr>
      </w:pPr>
      <w:r w:rsidRPr="002B2531">
        <w:rPr>
          <w:rFonts w:ascii="Garamond" w:hAnsi="Garamond"/>
          <w:spacing w:val="-1"/>
          <w:sz w:val="24"/>
          <w:szCs w:val="24"/>
        </w:rPr>
        <w:t>gestore dell'esercizio pubblico</w:t>
      </w:r>
      <w:r w:rsidRPr="002B2531">
        <w:rPr>
          <w:rFonts w:ascii="Garamond" w:hAnsi="Garamond"/>
          <w:sz w:val="24"/>
          <w:szCs w:val="24"/>
        </w:rPr>
        <w:tab/>
      </w:r>
    </w:p>
    <w:p w:rsidR="006166A1" w:rsidRPr="002B2531" w:rsidRDefault="006166A1" w:rsidP="006166A1">
      <w:pPr>
        <w:shd w:val="clear" w:color="auto" w:fill="FFFFFF"/>
        <w:tabs>
          <w:tab w:val="left" w:leader="underscore" w:pos="8813"/>
        </w:tabs>
        <w:spacing w:line="413" w:lineRule="exact"/>
        <w:ind w:left="192"/>
        <w:rPr>
          <w:rFonts w:ascii="Garamond" w:hAnsi="Garamond"/>
        </w:rPr>
      </w:pPr>
      <w:r w:rsidRPr="002B2531">
        <w:rPr>
          <w:rFonts w:ascii="Garamond" w:hAnsi="Garamond"/>
          <w:spacing w:val="-4"/>
          <w:sz w:val="24"/>
          <w:szCs w:val="24"/>
        </w:rPr>
        <w:t>sito in</w:t>
      </w:r>
      <w:r w:rsidRPr="002B2531">
        <w:rPr>
          <w:rFonts w:ascii="Garamond" w:hAnsi="Garamond"/>
          <w:sz w:val="24"/>
          <w:szCs w:val="24"/>
        </w:rPr>
        <w:tab/>
      </w:r>
    </w:p>
    <w:p w:rsidR="006166A1" w:rsidRPr="002B2531" w:rsidRDefault="006166A1" w:rsidP="006166A1">
      <w:pPr>
        <w:shd w:val="clear" w:color="auto" w:fill="FFFFFF"/>
        <w:tabs>
          <w:tab w:val="left" w:leader="underscore" w:pos="2549"/>
          <w:tab w:val="left" w:leader="underscore" w:pos="6614"/>
          <w:tab w:val="left" w:leader="underscore" w:pos="8851"/>
        </w:tabs>
        <w:spacing w:line="413" w:lineRule="exact"/>
        <w:ind w:left="187"/>
        <w:rPr>
          <w:rFonts w:ascii="Garamond" w:hAnsi="Garamond"/>
        </w:rPr>
      </w:pPr>
      <w:r w:rsidRPr="002B2531">
        <w:rPr>
          <w:rFonts w:ascii="Garamond" w:hAnsi="Garamond"/>
          <w:spacing w:val="-7"/>
          <w:sz w:val="24"/>
          <w:szCs w:val="24"/>
        </w:rPr>
        <w:t>Cap</w:t>
      </w:r>
      <w:r w:rsidRPr="002B2531">
        <w:rPr>
          <w:rFonts w:ascii="Garamond" w:hAnsi="Garamond"/>
          <w:sz w:val="24"/>
          <w:szCs w:val="24"/>
        </w:rPr>
        <w:tab/>
      </w:r>
      <w:r w:rsidRPr="002B2531">
        <w:rPr>
          <w:rFonts w:ascii="Garamond" w:hAnsi="Garamond"/>
          <w:spacing w:val="-2"/>
          <w:sz w:val="24"/>
          <w:szCs w:val="24"/>
        </w:rPr>
        <w:t>Città</w:t>
      </w:r>
      <w:r w:rsidRPr="002B2531">
        <w:rPr>
          <w:rFonts w:ascii="Garamond" w:hAnsi="Garamond"/>
          <w:sz w:val="24"/>
          <w:szCs w:val="24"/>
        </w:rPr>
        <w:tab/>
        <w:t xml:space="preserve">    </w:t>
      </w:r>
      <w:proofErr w:type="spellStart"/>
      <w:r w:rsidRPr="002B2531">
        <w:rPr>
          <w:rFonts w:ascii="Garamond" w:hAnsi="Garamond"/>
          <w:spacing w:val="-8"/>
          <w:sz w:val="24"/>
          <w:szCs w:val="24"/>
        </w:rPr>
        <w:t>Prov</w:t>
      </w:r>
      <w:proofErr w:type="spellEnd"/>
      <w:r w:rsidRPr="002B2531">
        <w:rPr>
          <w:rFonts w:ascii="Garamond" w:hAnsi="Garamond"/>
          <w:spacing w:val="-8"/>
          <w:sz w:val="24"/>
          <w:szCs w:val="24"/>
        </w:rPr>
        <w:t xml:space="preserve">. </w:t>
      </w:r>
      <w:r w:rsidRPr="002B2531">
        <w:rPr>
          <w:rFonts w:ascii="Garamond" w:hAnsi="Garamond"/>
          <w:sz w:val="24"/>
          <w:szCs w:val="24"/>
        </w:rPr>
        <w:tab/>
      </w:r>
    </w:p>
    <w:p w:rsidR="006166A1" w:rsidRPr="002B2531" w:rsidRDefault="006166A1" w:rsidP="006166A1">
      <w:pPr>
        <w:shd w:val="clear" w:color="auto" w:fill="FFFFFF"/>
        <w:tabs>
          <w:tab w:val="left" w:leader="underscore" w:pos="4339"/>
          <w:tab w:val="left" w:leader="underscore" w:pos="8832"/>
        </w:tabs>
        <w:spacing w:line="413" w:lineRule="exact"/>
        <w:ind w:left="187"/>
        <w:rPr>
          <w:rFonts w:ascii="Garamond" w:hAnsi="Garamond"/>
        </w:rPr>
      </w:pPr>
      <w:r w:rsidRPr="002B2531">
        <w:rPr>
          <w:rFonts w:ascii="Garamond" w:hAnsi="Garamond"/>
          <w:spacing w:val="-4"/>
          <w:sz w:val="24"/>
          <w:szCs w:val="24"/>
        </w:rPr>
        <w:t xml:space="preserve">C. </w:t>
      </w:r>
      <w:proofErr w:type="spellStart"/>
      <w:r w:rsidRPr="002B2531">
        <w:rPr>
          <w:rFonts w:ascii="Garamond" w:hAnsi="Garamond"/>
          <w:spacing w:val="-4"/>
          <w:sz w:val="24"/>
          <w:szCs w:val="24"/>
        </w:rPr>
        <w:t>Fisc</w:t>
      </w:r>
      <w:proofErr w:type="spellEnd"/>
      <w:r w:rsidRPr="002B2531">
        <w:rPr>
          <w:rFonts w:ascii="Garamond" w:hAnsi="Garamond"/>
          <w:spacing w:val="-4"/>
          <w:sz w:val="24"/>
          <w:szCs w:val="24"/>
        </w:rPr>
        <w:t>.</w:t>
      </w:r>
      <w:r w:rsidRPr="002B2531">
        <w:rPr>
          <w:rFonts w:ascii="Garamond" w:hAnsi="Garamond"/>
          <w:sz w:val="24"/>
          <w:szCs w:val="24"/>
        </w:rPr>
        <w:tab/>
      </w:r>
      <w:r w:rsidRPr="002B2531">
        <w:rPr>
          <w:rFonts w:ascii="Garamond" w:hAnsi="Garamond"/>
          <w:spacing w:val="-5"/>
          <w:sz w:val="24"/>
          <w:szCs w:val="24"/>
        </w:rPr>
        <w:t xml:space="preserve">P. Iva  </w:t>
      </w:r>
      <w:r w:rsidRPr="002B2531">
        <w:rPr>
          <w:rFonts w:ascii="Garamond" w:hAnsi="Garamond"/>
          <w:sz w:val="24"/>
          <w:szCs w:val="24"/>
        </w:rPr>
        <w:tab/>
      </w:r>
    </w:p>
    <w:p w:rsidR="006166A1" w:rsidRPr="002B2531" w:rsidRDefault="006166A1" w:rsidP="006166A1">
      <w:pPr>
        <w:shd w:val="clear" w:color="auto" w:fill="FFFFFF"/>
        <w:tabs>
          <w:tab w:val="left" w:leader="underscore" w:pos="6038"/>
          <w:tab w:val="left" w:leader="underscore" w:pos="8798"/>
        </w:tabs>
        <w:spacing w:line="413" w:lineRule="exact"/>
        <w:ind w:left="182"/>
        <w:rPr>
          <w:rFonts w:ascii="Garamond" w:hAnsi="Garamond"/>
        </w:rPr>
      </w:pPr>
      <w:r w:rsidRPr="002B2531">
        <w:rPr>
          <w:rFonts w:ascii="Garamond" w:hAnsi="Garamond"/>
          <w:spacing w:val="-1"/>
          <w:sz w:val="24"/>
          <w:szCs w:val="24"/>
        </w:rPr>
        <w:t>Interlocutore</w:t>
      </w:r>
      <w:r w:rsidRPr="002B2531">
        <w:rPr>
          <w:rFonts w:ascii="Garamond" w:hAnsi="Garamond"/>
          <w:sz w:val="24"/>
          <w:szCs w:val="24"/>
        </w:rPr>
        <w:tab/>
      </w:r>
      <w:r w:rsidRPr="002B2531">
        <w:rPr>
          <w:rFonts w:ascii="Garamond" w:hAnsi="Garamond"/>
          <w:spacing w:val="-12"/>
          <w:sz w:val="24"/>
          <w:szCs w:val="24"/>
        </w:rPr>
        <w:t>Tel.</w:t>
      </w:r>
      <w:r w:rsidRPr="002B2531">
        <w:rPr>
          <w:rFonts w:ascii="Garamond" w:hAnsi="Garamond"/>
          <w:sz w:val="24"/>
          <w:szCs w:val="24"/>
        </w:rPr>
        <w:tab/>
      </w:r>
    </w:p>
    <w:p w:rsidR="006166A1" w:rsidRPr="002B2531" w:rsidRDefault="006166A1" w:rsidP="006166A1">
      <w:pPr>
        <w:shd w:val="clear" w:color="auto" w:fill="FFFFFF"/>
        <w:ind w:left="176"/>
        <w:jc w:val="center"/>
        <w:rPr>
          <w:rFonts w:ascii="Garamond" w:hAnsi="Garamond"/>
          <w:b/>
          <w:bCs/>
          <w:spacing w:val="-2"/>
          <w:sz w:val="24"/>
          <w:szCs w:val="24"/>
        </w:rPr>
      </w:pPr>
    </w:p>
    <w:p w:rsidR="006166A1" w:rsidRPr="002B2531" w:rsidRDefault="006166A1" w:rsidP="006166A1">
      <w:pPr>
        <w:shd w:val="clear" w:color="auto" w:fill="FFFFFF"/>
        <w:ind w:left="176"/>
        <w:jc w:val="center"/>
        <w:rPr>
          <w:rFonts w:ascii="Garamond" w:hAnsi="Garamond"/>
        </w:rPr>
      </w:pPr>
      <w:r w:rsidRPr="002B2531">
        <w:rPr>
          <w:rFonts w:ascii="Garamond" w:hAnsi="Garamond"/>
          <w:b/>
          <w:bCs/>
          <w:spacing w:val="-2"/>
          <w:sz w:val="24"/>
          <w:szCs w:val="24"/>
        </w:rPr>
        <w:t>CON LA PRESENTE SI IMPEGNA A:</w:t>
      </w:r>
    </w:p>
    <w:p w:rsidR="006166A1" w:rsidRPr="002B2531" w:rsidRDefault="006166A1" w:rsidP="006166A1">
      <w:pPr>
        <w:numPr>
          <w:ilvl w:val="0"/>
          <w:numId w:val="1"/>
        </w:numPr>
        <w:shd w:val="clear" w:color="auto" w:fill="FFFFFF"/>
        <w:spacing w:before="446" w:line="413" w:lineRule="exact"/>
        <w:jc w:val="both"/>
        <w:rPr>
          <w:rFonts w:ascii="Garamond" w:hAnsi="Garamond"/>
        </w:rPr>
      </w:pPr>
      <w:r w:rsidRPr="002B2531">
        <w:rPr>
          <w:rFonts w:ascii="Garamond" w:hAnsi="Garamond"/>
          <w:b/>
          <w:bCs/>
          <w:sz w:val="24"/>
          <w:szCs w:val="24"/>
        </w:rPr>
        <w:t>sottoscrivere la convenzione entro 30 giorni dalla comunic</w:t>
      </w:r>
      <w:r>
        <w:rPr>
          <w:rFonts w:ascii="Garamond" w:hAnsi="Garamond"/>
          <w:b/>
          <w:bCs/>
          <w:sz w:val="24"/>
          <w:szCs w:val="24"/>
        </w:rPr>
        <w:t>azione di aggiudicazione, nonché</w:t>
      </w:r>
      <w:r w:rsidRPr="002B2531">
        <w:rPr>
          <w:rFonts w:ascii="Garamond" w:hAnsi="Garamond"/>
          <w:b/>
          <w:bCs/>
          <w:sz w:val="24"/>
          <w:szCs w:val="24"/>
        </w:rPr>
        <w:t xml:space="preserve"> </w:t>
      </w:r>
      <w:r w:rsidRPr="002B2531">
        <w:rPr>
          <w:rFonts w:ascii="Garamond" w:hAnsi="Garamond"/>
          <w:b/>
          <w:bCs/>
          <w:spacing w:val="-1"/>
          <w:sz w:val="24"/>
          <w:szCs w:val="24"/>
        </w:rPr>
        <w:t xml:space="preserve">ad attivare entro tale termine il </w:t>
      </w:r>
      <w:r>
        <w:rPr>
          <w:rFonts w:ascii="Garamond" w:hAnsi="Garamond"/>
          <w:b/>
          <w:bCs/>
          <w:spacing w:val="-1"/>
          <w:sz w:val="24"/>
          <w:szCs w:val="24"/>
        </w:rPr>
        <w:t>POS</w:t>
      </w:r>
      <w:r w:rsidRPr="002B2531">
        <w:rPr>
          <w:rFonts w:ascii="Garamond" w:hAnsi="Garamond"/>
          <w:b/>
          <w:bCs/>
          <w:spacing w:val="-1"/>
          <w:sz w:val="24"/>
          <w:szCs w:val="24"/>
        </w:rPr>
        <w:t xml:space="preserve"> elettronico per il rilevamento delle fruizioni;</w:t>
      </w:r>
    </w:p>
    <w:p w:rsidR="006166A1" w:rsidRPr="00410CA7" w:rsidRDefault="006166A1" w:rsidP="006166A1">
      <w:pPr>
        <w:numPr>
          <w:ilvl w:val="0"/>
          <w:numId w:val="1"/>
        </w:numPr>
        <w:shd w:val="clear" w:color="auto" w:fill="FFFFFF"/>
        <w:tabs>
          <w:tab w:val="left" w:pos="542"/>
        </w:tabs>
        <w:spacing w:before="408" w:line="413" w:lineRule="exact"/>
        <w:jc w:val="both"/>
        <w:rPr>
          <w:rFonts w:ascii="Garamond" w:hAnsi="Garamond"/>
        </w:rPr>
      </w:pPr>
      <w:r w:rsidRPr="002B2531">
        <w:rPr>
          <w:rFonts w:ascii="Garamond" w:hAnsi="Garamond"/>
          <w:b/>
          <w:bCs/>
          <w:sz w:val="24"/>
          <w:szCs w:val="24"/>
        </w:rPr>
        <w:t xml:space="preserve">somministrare un pasto dal valore </w:t>
      </w:r>
      <w:r w:rsidRPr="00507984">
        <w:rPr>
          <w:rFonts w:ascii="Garamond" w:hAnsi="Garamond"/>
          <w:b/>
          <w:bCs/>
          <w:sz w:val="24"/>
          <w:szCs w:val="24"/>
        </w:rPr>
        <w:t xml:space="preserve">facciale </w:t>
      </w:r>
      <w:r w:rsidR="00507984" w:rsidRPr="00507984">
        <w:rPr>
          <w:rFonts w:ascii="Garamond" w:hAnsi="Garamond"/>
          <w:b/>
          <w:bCs/>
          <w:sz w:val="24"/>
          <w:szCs w:val="24"/>
        </w:rPr>
        <w:t>€ 5,4</w:t>
      </w:r>
      <w:r w:rsidRPr="00507984">
        <w:rPr>
          <w:rFonts w:ascii="Garamond" w:hAnsi="Garamond"/>
          <w:b/>
          <w:bCs/>
          <w:sz w:val="24"/>
          <w:szCs w:val="24"/>
        </w:rPr>
        <w:t>0</w:t>
      </w:r>
      <w:r w:rsidR="00507984" w:rsidRPr="00507984">
        <w:rPr>
          <w:rFonts w:ascii="Garamond" w:hAnsi="Garamond"/>
          <w:b/>
          <w:bCs/>
          <w:sz w:val="24"/>
          <w:szCs w:val="24"/>
        </w:rPr>
        <w:t xml:space="preserve"> (comprensivi di</w:t>
      </w:r>
      <w:r w:rsidR="00507984">
        <w:rPr>
          <w:rFonts w:ascii="Garamond" w:hAnsi="Garamond"/>
          <w:b/>
          <w:bCs/>
          <w:sz w:val="24"/>
          <w:szCs w:val="24"/>
        </w:rPr>
        <w:t xml:space="preserve"> IVA)</w:t>
      </w:r>
      <w:r w:rsidRPr="002B2531">
        <w:rPr>
          <w:rFonts w:ascii="Garamond" w:hAnsi="Garamond"/>
          <w:b/>
          <w:bCs/>
          <w:sz w:val="24"/>
          <w:szCs w:val="24"/>
        </w:rPr>
        <w:t xml:space="preserve"> a favore dei dipendenti della Fondazione,</w:t>
      </w:r>
      <w:r w:rsidRPr="002B2531">
        <w:rPr>
          <w:rFonts w:ascii="Garamond" w:hAnsi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hAnsi="Garamond"/>
          <w:b/>
          <w:bCs/>
          <w:spacing w:val="-1"/>
          <w:sz w:val="24"/>
          <w:szCs w:val="24"/>
        </w:rPr>
        <w:t xml:space="preserve">del suo management e </w:t>
      </w:r>
      <w:r w:rsidRPr="002B2531">
        <w:rPr>
          <w:rFonts w:ascii="Garamond" w:hAnsi="Garamond"/>
          <w:b/>
          <w:bCs/>
          <w:spacing w:val="-1"/>
          <w:sz w:val="24"/>
          <w:szCs w:val="24"/>
        </w:rPr>
        <w:t>di ogni altro soggetto all’uopo autorizzato, tramite un servizio sostitutivo di mensa elettronico composto dai men</w:t>
      </w:r>
      <w:r>
        <w:rPr>
          <w:rFonts w:ascii="Garamond" w:hAnsi="Garamond"/>
          <w:b/>
          <w:bCs/>
          <w:spacing w:val="-1"/>
          <w:sz w:val="24"/>
          <w:szCs w:val="24"/>
        </w:rPr>
        <w:t>ù di cui agli elaborati di gara;</w:t>
      </w:r>
    </w:p>
    <w:p w:rsidR="006166A1" w:rsidRPr="00410CA7" w:rsidRDefault="006166A1" w:rsidP="006166A1">
      <w:pPr>
        <w:numPr>
          <w:ilvl w:val="0"/>
          <w:numId w:val="1"/>
        </w:numPr>
        <w:shd w:val="clear" w:color="auto" w:fill="FFFFFF"/>
        <w:tabs>
          <w:tab w:val="left" w:pos="542"/>
        </w:tabs>
        <w:spacing w:before="408" w:line="413" w:lineRule="exact"/>
        <w:jc w:val="both"/>
        <w:rPr>
          <w:rFonts w:ascii="Garamond" w:hAnsi="Garamond"/>
        </w:rPr>
      </w:pPr>
      <w:r>
        <w:rPr>
          <w:rFonts w:ascii="Garamond" w:hAnsi="Garamond"/>
          <w:b/>
          <w:bCs/>
          <w:spacing w:val="-1"/>
          <w:sz w:val="24"/>
          <w:szCs w:val="24"/>
        </w:rPr>
        <w:t>somministrare anche (barrare una o più caselle):</w:t>
      </w:r>
    </w:p>
    <w:p w:rsidR="006166A1" w:rsidRDefault="006166A1" w:rsidP="006166A1">
      <w:pPr>
        <w:pStyle w:val="Nessunaspaziatur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10CA7">
        <w:rPr>
          <w:rFonts w:ascii="Garamond" w:hAnsi="Garamond"/>
          <w:sz w:val="24"/>
          <w:szCs w:val="24"/>
        </w:rPr>
        <w:t>Menu veget</w:t>
      </w:r>
      <w:r w:rsidR="007D6BAA">
        <w:rPr>
          <w:rFonts w:ascii="Garamond" w:hAnsi="Garamond"/>
          <w:sz w:val="24"/>
          <w:szCs w:val="24"/>
        </w:rPr>
        <w:t>a</w:t>
      </w:r>
      <w:r w:rsidRPr="00410CA7">
        <w:rPr>
          <w:rFonts w:ascii="Garamond" w:hAnsi="Garamond"/>
          <w:sz w:val="24"/>
          <w:szCs w:val="24"/>
        </w:rPr>
        <w:t>riano</w:t>
      </w:r>
    </w:p>
    <w:p w:rsidR="006166A1" w:rsidRDefault="006166A1" w:rsidP="006166A1">
      <w:pPr>
        <w:pStyle w:val="Nessunaspaziatur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Menu macrobiotico</w:t>
      </w:r>
    </w:p>
    <w:p w:rsidR="006166A1" w:rsidRPr="00410CA7" w:rsidRDefault="006166A1" w:rsidP="006166A1">
      <w:pPr>
        <w:pStyle w:val="Nessunaspaziatur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Menu per intolleranza a_____________________________________ (specificare una o più intolleranze)</w:t>
      </w:r>
    </w:p>
    <w:p w:rsidR="006166A1" w:rsidRPr="00410CA7" w:rsidRDefault="006166A1" w:rsidP="006166A1">
      <w:pPr>
        <w:pStyle w:val="Nessunaspaziatura"/>
        <w:rPr>
          <w:rFonts w:ascii="Garamond" w:hAnsi="Garamond"/>
          <w:sz w:val="24"/>
          <w:szCs w:val="24"/>
        </w:rPr>
      </w:pPr>
    </w:p>
    <w:p w:rsidR="006166A1" w:rsidRDefault="006166A1" w:rsidP="006166A1">
      <w:pPr>
        <w:shd w:val="clear" w:color="auto" w:fill="FFFFFF"/>
        <w:tabs>
          <w:tab w:val="left" w:leader="underscore" w:pos="4517"/>
        </w:tabs>
        <w:spacing w:before="158" w:line="418" w:lineRule="exact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Inoltre attesta di:</w:t>
      </w:r>
    </w:p>
    <w:p w:rsidR="006166A1" w:rsidRPr="00410CA7" w:rsidRDefault="006166A1" w:rsidP="006166A1">
      <w:pPr>
        <w:numPr>
          <w:ilvl w:val="0"/>
          <w:numId w:val="2"/>
        </w:numPr>
        <w:shd w:val="clear" w:color="auto" w:fill="FFFFFF"/>
        <w:spacing w:before="432" w:line="413" w:lineRule="exact"/>
        <w:jc w:val="both"/>
        <w:rPr>
          <w:rFonts w:ascii="Garamond" w:hAnsi="Garamond"/>
          <w:sz w:val="24"/>
          <w:szCs w:val="24"/>
        </w:rPr>
      </w:pPr>
      <w:r w:rsidRPr="00410CA7">
        <w:rPr>
          <w:rFonts w:ascii="Garamond" w:hAnsi="Garamond"/>
          <w:sz w:val="24"/>
          <w:szCs w:val="24"/>
        </w:rPr>
        <w:t>possedere installato e funzionante un terminale intelligente (POS), da parte della ditta_____________________, per il rilevamento delle fruizioni;</w:t>
      </w:r>
    </w:p>
    <w:p w:rsidR="006166A1" w:rsidRPr="008B380C" w:rsidRDefault="006166A1" w:rsidP="006166A1">
      <w:pPr>
        <w:numPr>
          <w:ilvl w:val="0"/>
          <w:numId w:val="2"/>
        </w:numPr>
        <w:shd w:val="clear" w:color="auto" w:fill="FFFFFF"/>
        <w:spacing w:before="432" w:line="413" w:lineRule="exact"/>
        <w:jc w:val="both"/>
        <w:rPr>
          <w:rFonts w:ascii="Garamond" w:hAnsi="Garamond"/>
          <w:sz w:val="24"/>
          <w:szCs w:val="24"/>
        </w:rPr>
      </w:pPr>
      <w:r w:rsidRPr="008B380C">
        <w:rPr>
          <w:rFonts w:ascii="Garamond" w:hAnsi="Garamond"/>
          <w:sz w:val="24"/>
          <w:szCs w:val="24"/>
        </w:rPr>
        <w:t>non possedere alla data odierna un terminale intelligente (POS) per il rilevamento delle fruizioni;</w:t>
      </w:r>
    </w:p>
    <w:p w:rsidR="006166A1" w:rsidRDefault="006166A1" w:rsidP="006166A1">
      <w:pPr>
        <w:numPr>
          <w:ilvl w:val="0"/>
          <w:numId w:val="2"/>
        </w:numPr>
        <w:shd w:val="clear" w:color="auto" w:fill="FFFFFF"/>
        <w:spacing w:before="432" w:line="413" w:lineRule="exact"/>
        <w:jc w:val="both"/>
        <w:rPr>
          <w:rFonts w:ascii="Garamond" w:hAnsi="Garamond"/>
        </w:rPr>
      </w:pPr>
      <w:r>
        <w:rPr>
          <w:rFonts w:ascii="Garamond" w:hAnsi="Garamond"/>
          <w:spacing w:val="-1"/>
          <w:sz w:val="24"/>
          <w:szCs w:val="24"/>
        </w:rPr>
        <w:lastRenderedPageBreak/>
        <w:t>impegnarsi ad utilizzare il POS</w:t>
      </w:r>
      <w:r w:rsidRPr="002B2531">
        <w:rPr>
          <w:rFonts w:ascii="Garamond" w:hAnsi="Garamond"/>
          <w:spacing w:val="-1"/>
          <w:sz w:val="24"/>
          <w:szCs w:val="24"/>
        </w:rPr>
        <w:t xml:space="preserve"> eventualmente installato dalla ditta aggiudicataria di buoni pasto, </w:t>
      </w:r>
      <w:r w:rsidRPr="002B2531">
        <w:rPr>
          <w:rFonts w:ascii="Garamond" w:hAnsi="Garamond"/>
          <w:sz w:val="24"/>
          <w:szCs w:val="24"/>
        </w:rPr>
        <w:t>per la erogazione del pasto e il suo rilevamento;</w:t>
      </w:r>
    </w:p>
    <w:p w:rsidR="006166A1" w:rsidRPr="002B2531" w:rsidRDefault="006166A1" w:rsidP="006166A1">
      <w:pPr>
        <w:numPr>
          <w:ilvl w:val="0"/>
          <w:numId w:val="2"/>
        </w:numPr>
        <w:shd w:val="clear" w:color="auto" w:fill="FFFFFF"/>
        <w:spacing w:before="432" w:line="413" w:lineRule="exact"/>
        <w:jc w:val="both"/>
        <w:rPr>
          <w:rFonts w:ascii="Garamond" w:hAnsi="Garamond"/>
        </w:rPr>
      </w:pPr>
      <w:r w:rsidRPr="002B2531">
        <w:rPr>
          <w:rFonts w:ascii="Garamond" w:hAnsi="Garamond"/>
          <w:sz w:val="24"/>
          <w:szCs w:val="24"/>
        </w:rPr>
        <w:t>in caso di interruzione di attività, cambi</w:t>
      </w:r>
      <w:r>
        <w:rPr>
          <w:rFonts w:ascii="Garamond" w:hAnsi="Garamond"/>
          <w:sz w:val="24"/>
          <w:szCs w:val="24"/>
        </w:rPr>
        <w:t>o gestione o chiusura o altro, impegnarsi a</w:t>
      </w:r>
      <w:r w:rsidRPr="002B2531">
        <w:rPr>
          <w:rFonts w:ascii="Garamond" w:hAnsi="Garamond"/>
          <w:sz w:val="24"/>
          <w:szCs w:val="24"/>
        </w:rPr>
        <w:t xml:space="preserve"> comunicare tempestivamente alla ditta potenziale fornitrice del servizio sostitutivo di mensa elettronica tale evento, con almeno 10 giorni di anticipo; nel caso questo non avvenga,</w:t>
      </w:r>
      <w:r>
        <w:rPr>
          <w:rFonts w:ascii="Garamond" w:hAnsi="Garamond"/>
          <w:sz w:val="24"/>
          <w:szCs w:val="24"/>
        </w:rPr>
        <w:t xml:space="preserve"> impegnarsi</w:t>
      </w:r>
      <w:r w:rsidRPr="002B2531">
        <w:rPr>
          <w:rFonts w:ascii="Garamond" w:hAnsi="Garamond"/>
          <w:sz w:val="24"/>
          <w:szCs w:val="24"/>
        </w:rPr>
        <w:t xml:space="preserve"> ad accettare </w:t>
      </w:r>
      <w:r w:rsidRPr="002B2531">
        <w:rPr>
          <w:rFonts w:ascii="Garamond" w:hAnsi="Garamond"/>
          <w:spacing w:val="-2"/>
          <w:sz w:val="24"/>
          <w:szCs w:val="24"/>
        </w:rPr>
        <w:t xml:space="preserve">le </w:t>
      </w:r>
      <w:proofErr w:type="spellStart"/>
      <w:r w:rsidRPr="002B2531">
        <w:rPr>
          <w:rFonts w:ascii="Garamond" w:hAnsi="Garamond"/>
          <w:spacing w:val="-2"/>
          <w:sz w:val="24"/>
          <w:szCs w:val="24"/>
        </w:rPr>
        <w:t>cards</w:t>
      </w:r>
      <w:proofErr w:type="spellEnd"/>
      <w:r w:rsidRPr="002B2531">
        <w:rPr>
          <w:rFonts w:ascii="Garamond" w:hAnsi="Garamond"/>
          <w:spacing w:val="-2"/>
          <w:sz w:val="24"/>
          <w:szCs w:val="24"/>
        </w:rPr>
        <w:t xml:space="preserve"> elettroniche per i 10 giorni successivi all'invio della comunicazione di interruzione della </w:t>
      </w:r>
      <w:r w:rsidRPr="002B2531">
        <w:rPr>
          <w:rFonts w:ascii="Garamond" w:hAnsi="Garamond"/>
          <w:sz w:val="24"/>
          <w:szCs w:val="24"/>
        </w:rPr>
        <w:t>convenzione.</w:t>
      </w:r>
    </w:p>
    <w:p w:rsidR="006166A1" w:rsidRPr="002B2531" w:rsidRDefault="006166A1" w:rsidP="006166A1">
      <w:pPr>
        <w:shd w:val="clear" w:color="auto" w:fill="FFFFFF"/>
        <w:tabs>
          <w:tab w:val="left" w:leader="underscore" w:pos="2851"/>
        </w:tabs>
        <w:spacing w:before="845"/>
        <w:ind w:left="240"/>
        <w:rPr>
          <w:rFonts w:ascii="Garamond" w:hAnsi="Garamond"/>
        </w:rPr>
      </w:pPr>
      <w:r w:rsidRPr="002B2531">
        <w:rPr>
          <w:rFonts w:ascii="Garamond" w:hAnsi="Garamond"/>
          <w:spacing w:val="-2"/>
          <w:sz w:val="24"/>
          <w:szCs w:val="24"/>
        </w:rPr>
        <w:t xml:space="preserve">Data </w:t>
      </w:r>
      <w:r w:rsidRPr="002B2531">
        <w:rPr>
          <w:rFonts w:ascii="Garamond" w:hAnsi="Garamond"/>
          <w:sz w:val="24"/>
          <w:szCs w:val="24"/>
        </w:rPr>
        <w:tab/>
      </w:r>
    </w:p>
    <w:p w:rsidR="006166A1" w:rsidRPr="002B2531" w:rsidRDefault="006166A1" w:rsidP="006166A1">
      <w:pPr>
        <w:shd w:val="clear" w:color="auto" w:fill="FFFFFF"/>
        <w:spacing w:before="91"/>
        <w:ind w:left="240"/>
        <w:rPr>
          <w:rFonts w:ascii="Garamond" w:hAnsi="Garamond"/>
        </w:rPr>
      </w:pPr>
      <w:r w:rsidRPr="002B2531">
        <w:rPr>
          <w:rFonts w:ascii="Garamond" w:hAnsi="Garamond"/>
          <w:b/>
          <w:bCs/>
          <w:spacing w:val="-3"/>
          <w:sz w:val="24"/>
          <w:szCs w:val="24"/>
        </w:rPr>
        <w:t>Timbro e Firma del Gestore</w:t>
      </w:r>
    </w:p>
    <w:p w:rsidR="006166A1" w:rsidRPr="002B2531" w:rsidRDefault="006166A1" w:rsidP="006166A1">
      <w:pPr>
        <w:shd w:val="clear" w:color="auto" w:fill="FFFFFF"/>
        <w:tabs>
          <w:tab w:val="left" w:leader="underscore" w:pos="3120"/>
        </w:tabs>
        <w:spacing w:before="230"/>
        <w:ind w:left="240"/>
        <w:rPr>
          <w:rFonts w:ascii="Garamond" w:hAnsi="Garamond"/>
        </w:rPr>
      </w:pPr>
      <w:r w:rsidRPr="002B2531">
        <w:rPr>
          <w:rFonts w:ascii="Garamond" w:hAnsi="Garamond"/>
          <w:b/>
          <w:bCs/>
          <w:sz w:val="24"/>
          <w:szCs w:val="24"/>
        </w:rPr>
        <w:tab/>
      </w:r>
    </w:p>
    <w:p w:rsidR="006166A1" w:rsidRPr="002B2531" w:rsidRDefault="006166A1" w:rsidP="006166A1">
      <w:pPr>
        <w:shd w:val="clear" w:color="auto" w:fill="FFFFFF"/>
        <w:tabs>
          <w:tab w:val="left" w:leader="underscore" w:pos="6840"/>
        </w:tabs>
        <w:spacing w:before="864" w:line="552" w:lineRule="exact"/>
        <w:ind w:left="240" w:right="3360"/>
        <w:rPr>
          <w:rFonts w:ascii="Garamond" w:hAnsi="Garamond"/>
        </w:rPr>
      </w:pPr>
      <w:r w:rsidRPr="002B2531">
        <w:rPr>
          <w:rFonts w:ascii="Garamond" w:hAnsi="Garamond"/>
          <w:b/>
          <w:bCs/>
          <w:sz w:val="24"/>
          <w:szCs w:val="24"/>
        </w:rPr>
        <w:t>Timbro e Firma del Legale Rappresentante della Ditta offerente</w:t>
      </w:r>
      <w:r w:rsidRPr="002B2531">
        <w:rPr>
          <w:rFonts w:ascii="Garamond" w:hAnsi="Garamond"/>
          <w:b/>
          <w:bCs/>
          <w:sz w:val="24"/>
          <w:szCs w:val="24"/>
        </w:rPr>
        <w:br/>
      </w:r>
      <w:r w:rsidRPr="002B2531">
        <w:rPr>
          <w:rFonts w:ascii="Garamond" w:hAnsi="Garamond"/>
          <w:b/>
          <w:bCs/>
          <w:sz w:val="24"/>
          <w:szCs w:val="24"/>
        </w:rPr>
        <w:tab/>
      </w:r>
    </w:p>
    <w:p w:rsidR="006166A1" w:rsidRDefault="006166A1" w:rsidP="006166A1"/>
    <w:p w:rsidR="001F76D6" w:rsidRPr="006166A1" w:rsidRDefault="001F76D6" w:rsidP="006166A1"/>
    <w:sectPr w:rsidR="001F76D6" w:rsidRPr="006166A1" w:rsidSect="001F76D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4B" w:rsidRDefault="0047264B" w:rsidP="007D6BAA">
      <w:r>
        <w:separator/>
      </w:r>
    </w:p>
  </w:endnote>
  <w:endnote w:type="continuationSeparator" w:id="0">
    <w:p w:rsidR="0047264B" w:rsidRDefault="0047264B" w:rsidP="007D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4B" w:rsidRDefault="0047264B" w:rsidP="007D6BAA">
      <w:r>
        <w:separator/>
      </w:r>
    </w:p>
  </w:footnote>
  <w:footnote w:type="continuationSeparator" w:id="0">
    <w:p w:rsidR="0047264B" w:rsidRDefault="0047264B" w:rsidP="007D6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AA" w:rsidRDefault="007D6BAA" w:rsidP="007D6BAA">
    <w:pPr>
      <w:pStyle w:val="Intestazione"/>
      <w:jc w:val="center"/>
      <w:rPr>
        <w:rFonts w:ascii="Baskerville Old Face" w:hAnsi="Baskerville Old Face"/>
        <w:i/>
        <w:noProof/>
        <w:color w:val="7F7F7F"/>
        <w:kern w:val="24"/>
      </w:rPr>
    </w:pPr>
    <w:r>
      <w:rPr>
        <w:rFonts w:ascii="Baskerville Old Face" w:hAnsi="Baskerville Old Face"/>
        <w:i/>
        <w:noProof/>
        <w:color w:val="7F7F7F"/>
        <w:kern w:val="24"/>
      </w:rPr>
      <w:drawing>
        <wp:inline distT="0" distB="0" distL="0" distR="0">
          <wp:extent cx="1440815" cy="1095375"/>
          <wp:effectExtent l="0" t="0" r="6985" b="9525"/>
          <wp:docPr id="1" name="Immagine 1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C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6BAA" w:rsidRDefault="007D6BAA" w:rsidP="007D6BAA">
    <w:pPr>
      <w:pStyle w:val="Intestazione"/>
      <w:jc w:val="center"/>
    </w:pPr>
    <w:r w:rsidRPr="00F257C2">
      <w:rPr>
        <w:rFonts w:ascii="Baskerville Old Face" w:hAnsi="Baskerville Old Face"/>
        <w:i/>
        <w:color w:val="7F7F7F"/>
        <w:kern w:val="24"/>
      </w:rPr>
      <w:t>Ente commissariato ex art. 25 del codice civile, giusta delibera di Giunta Regi</w:t>
    </w:r>
    <w:r>
      <w:rPr>
        <w:rFonts w:ascii="Baskerville Old Face" w:hAnsi="Baskerville Old Face"/>
        <w:i/>
        <w:color w:val="7F7F7F"/>
        <w:kern w:val="24"/>
      </w:rPr>
      <w:t>o</w:t>
    </w:r>
    <w:r w:rsidRPr="00F257C2">
      <w:rPr>
        <w:rFonts w:ascii="Baskerville Old Face" w:hAnsi="Baskerville Old Face"/>
        <w:i/>
        <w:color w:val="7F7F7F"/>
        <w:kern w:val="24"/>
      </w:rPr>
      <w:t>nale della Campania 735/2017</w:t>
    </w:r>
    <w:r>
      <w:rPr>
        <w:rFonts w:ascii="Baskerville Old Face" w:hAnsi="Baskerville Old Face"/>
        <w:i/>
        <w:color w:val="7F7F7F"/>
        <w:kern w:val="24"/>
      </w:rPr>
      <w:t xml:space="preserve"> e </w:t>
    </w:r>
    <w:proofErr w:type="spellStart"/>
    <w:r>
      <w:rPr>
        <w:rFonts w:ascii="Baskerville Old Face" w:hAnsi="Baskerville Old Face"/>
        <w:i/>
        <w:color w:val="7F7F7F"/>
        <w:kern w:val="24"/>
      </w:rPr>
      <w:t>s.m.i.</w:t>
    </w:r>
    <w:proofErr w:type="spellEnd"/>
  </w:p>
  <w:p w:rsidR="007D6BAA" w:rsidRDefault="007D6BA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C86"/>
    <w:multiLevelType w:val="hybridMultilevel"/>
    <w:tmpl w:val="518004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02D33"/>
    <w:multiLevelType w:val="hybridMultilevel"/>
    <w:tmpl w:val="B15A53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C74BB"/>
    <w:multiLevelType w:val="hybridMultilevel"/>
    <w:tmpl w:val="0EC4F15C"/>
    <w:lvl w:ilvl="0" w:tplc="4B182BA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A1"/>
    <w:rsid w:val="001F76D6"/>
    <w:rsid w:val="00247848"/>
    <w:rsid w:val="0047264B"/>
    <w:rsid w:val="00507984"/>
    <w:rsid w:val="00550D51"/>
    <w:rsid w:val="006166A1"/>
    <w:rsid w:val="007B6299"/>
    <w:rsid w:val="007D6BAA"/>
    <w:rsid w:val="008B380C"/>
    <w:rsid w:val="00E42004"/>
    <w:rsid w:val="00E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6166A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166A1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166A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616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6A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D6B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BA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6B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BA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6166A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166A1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166A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616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6A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D6B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BA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6B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BA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Mariano Iadanza</cp:lastModifiedBy>
  <cp:revision>2</cp:revision>
  <dcterms:created xsi:type="dcterms:W3CDTF">2018-09-21T10:26:00Z</dcterms:created>
  <dcterms:modified xsi:type="dcterms:W3CDTF">2018-09-21T10:26:00Z</dcterms:modified>
</cp:coreProperties>
</file>